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93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5999"/>
        <w:gridCol w:w="669"/>
        <w:gridCol w:w="743"/>
        <w:gridCol w:w="1313"/>
        <w:gridCol w:w="1436"/>
      </w:tblGrid>
      <w:tr w:rsidR="0019470C" w:rsidTr="00C35D6B">
        <w:trPr>
          <w:trHeight w:val="35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70C" w:rsidRDefault="0019470C" w:rsidP="00CD6A9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70C" w:rsidRDefault="001947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70C" w:rsidRPr="00AD26E7" w:rsidRDefault="001947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70C" w:rsidRPr="00AD26E7" w:rsidRDefault="001947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70C" w:rsidRPr="00AD26E7" w:rsidRDefault="001947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70C" w:rsidRDefault="001947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9470C" w:rsidRPr="00AF33C7" w:rsidTr="00C35D6B">
        <w:trPr>
          <w:trHeight w:val="4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C" w:rsidRDefault="0019470C" w:rsidP="00CD6A9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C" w:rsidRPr="0019470C" w:rsidRDefault="0019470C" w:rsidP="006D47C3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Contratação de empresa especializada para prestação de serviços técnicos em Gestão Ambiental para atender a Secretaria Municipal de Meio Ambiente do Município de Sumidouro, pelo período de 12(Doze) meses</w:t>
            </w:r>
            <w:r w:rsidR="00B52562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19470C" w:rsidRPr="0019470C" w:rsidRDefault="0019470C" w:rsidP="006D47C3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DETALHAMENTO DA PRESTAÇÃO DE SERVIÇOS: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>Assessoria nos requisitos legais de natureza ambiental Desenvolvimento de indicadores de sustentabilidade;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>Auditoria de Sistemas da Gestão Ambiental, Qualidade e Segurança, apontando os principais problemas encontrados principalmente quando às moradias em áreas de risco. Deverá a empresa, além apontar os riscos/problemas iminentes também apresentar projetos/medidas para sanar os problemas encontrados, atuando sempre em conjunto com as secretarias e conselhos municipais (CODEMA e COMDEC);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 xml:space="preserve">Assessoria na defesa para autos de infração; 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 xml:space="preserve">Realização de EIA, RIMA, PCA, RCA, RADA, AAF, EAS, RAP, PRAD, PBA; 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 xml:space="preserve"> Monitoramento Ambiental necessário durante e após a execução de obras tanto no meio rural quanto na zona urbana; 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 xml:space="preserve"> Gestão e Supervisão Ambiental de Obras; 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 xml:space="preserve">Perícia Ambiental Análise de Risco Ambiental; </w:t>
            </w:r>
          </w:p>
          <w:p w:rsidR="0019470C" w:rsidRPr="0019470C" w:rsidRDefault="0019470C" w:rsidP="0019470C">
            <w:pPr>
              <w:rPr>
                <w:rFonts w:ascii="Arial" w:hAnsi="Arial" w:cs="Arial"/>
                <w:sz w:val="18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>Assessoramento técnico ambiental para Prefeitura junto ao IBAMA e Ministério Público em questões relativas ao desmatamento, esgoto sanitário, resíduos, loteamentos, criação de animais, passivos ambientais e outras formas de degradação ambiental, com ênfase a projetos técnicos e negociações;</w:t>
            </w:r>
          </w:p>
          <w:p w:rsidR="0019470C" w:rsidRPr="009C4BB6" w:rsidRDefault="0019470C" w:rsidP="0019470C">
            <w:pPr>
              <w:rPr>
                <w:rFonts w:ascii="Arial" w:hAnsi="Arial" w:cs="Arial"/>
                <w:sz w:val="22"/>
                <w:szCs w:val="22"/>
              </w:rPr>
            </w:pPr>
            <w:r w:rsidRPr="0019470C">
              <w:rPr>
                <w:rFonts w:ascii="Arial" w:hAnsi="Arial" w:cs="Arial"/>
                <w:sz w:val="18"/>
                <w:szCs w:val="22"/>
              </w:rPr>
              <w:t>•</w:t>
            </w:r>
            <w:r w:rsidRPr="0019470C">
              <w:rPr>
                <w:rFonts w:ascii="Arial" w:hAnsi="Arial" w:cs="Arial"/>
                <w:sz w:val="18"/>
                <w:szCs w:val="22"/>
              </w:rPr>
              <w:tab/>
              <w:t>Criação do Plano Diretor, do PGRS - Plano de Gerenciamento Integrado de Resíduos Sólidos e revisão do código ambiental.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C" w:rsidRPr="00A44C75" w:rsidRDefault="0019470C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MÊS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C" w:rsidRPr="00A44C75" w:rsidRDefault="0019470C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C" w:rsidRPr="00E22DE5" w:rsidRDefault="0019470C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C" w:rsidRPr="00E22DE5" w:rsidRDefault="0019470C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E22DE5" w:rsidRPr="00701EAE" w:rsidRDefault="00E22DE5" w:rsidP="00E22DE5">
      <w:pPr>
        <w:rPr>
          <w:rFonts w:ascii="Arial" w:hAnsi="Arial" w:cs="Arial"/>
          <w:sz w:val="8"/>
          <w:szCs w:val="28"/>
          <w:lang w:val="pt-PT"/>
        </w:rPr>
      </w:pPr>
    </w:p>
    <w:p w:rsidR="00701EAE" w:rsidRPr="00A21FA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  <w:u w:val="single"/>
        </w:rPr>
        <w:t>DOCUMENTAÇÃO NECESSÁRIA PARA DISPENSA DE LICITAÇÃO:</w:t>
      </w:r>
    </w:p>
    <w:p w:rsidR="00701EAE" w:rsidRPr="00A21FA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</w:rPr>
        <w:t>CERTIDÃO FISCAL REGULAR CERTIDÃO DE DÉBITOS RELATIVOS A CRÉDITOS TRIBUTÁRIOS FEDERAIS E À DÍVIDA ATIVA DA UNIÃO (PREVIDENCIÁRIA)</w:t>
      </w:r>
    </w:p>
    <w:p w:rsidR="00701EAE" w:rsidRPr="00A21FA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</w:rPr>
        <w:t>CERTIDÃO FISCAL REGULAR DO FGTS.</w:t>
      </w:r>
    </w:p>
    <w:p w:rsidR="00701EAE" w:rsidRPr="00A21FA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</w:rPr>
        <w:t>CERTIDÃO NEGATIVA DE DÉBITOS TRABALHISTAS (CNDT)</w:t>
      </w:r>
    </w:p>
    <w:p w:rsidR="00701EAE" w:rsidRPr="00A21FA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8"/>
        </w:rPr>
      </w:pPr>
    </w:p>
    <w:p w:rsidR="00701EAE" w:rsidRPr="00A21FA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 w:val="18"/>
          <w:u w:val="single"/>
        </w:rPr>
      </w:pPr>
      <w:r w:rsidRPr="00A21FAB">
        <w:rPr>
          <w:rFonts w:ascii="Calibri" w:hAnsi="Calibri"/>
          <w:b/>
          <w:sz w:val="18"/>
          <w:u w:val="single"/>
        </w:rPr>
        <w:t>CONDIÇÕES PARA A CONTRATAÇÃO:</w:t>
      </w:r>
    </w:p>
    <w:p w:rsidR="00701EAE" w:rsidRPr="00A21FA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8"/>
          <w:u w:val="single"/>
        </w:rPr>
      </w:pPr>
    </w:p>
    <w:p w:rsidR="00F00795" w:rsidRPr="00A21FAB" w:rsidRDefault="00F00795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</w:rPr>
        <w:t>O VALOR CONTRATADO DEVERÁ ESTAR ABAIXO DO TETO DE DISPENSA DE LICITAÇÃO, PELA LEI 14.133/21.</w:t>
      </w:r>
    </w:p>
    <w:p w:rsidR="00701EAE" w:rsidRPr="00A21FA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</w:rPr>
        <w:t>A F</w:t>
      </w:r>
      <w:r w:rsidR="00F00795" w:rsidRPr="00A21FAB">
        <w:rPr>
          <w:rFonts w:ascii="Calibri" w:hAnsi="Calibri"/>
          <w:b/>
          <w:sz w:val="18"/>
        </w:rPr>
        <w:t>IRMA QUE APRESENTAR MENOR PREÇO</w:t>
      </w:r>
      <w:r w:rsidR="00F90E32" w:rsidRPr="00A21FAB">
        <w:rPr>
          <w:rFonts w:ascii="Calibri" w:hAnsi="Calibri"/>
          <w:b/>
          <w:sz w:val="18"/>
        </w:rPr>
        <w:t xml:space="preserve">, </w:t>
      </w:r>
      <w:r w:rsidRPr="00A21FAB">
        <w:rPr>
          <w:rFonts w:ascii="Calibri" w:hAnsi="Calibri"/>
          <w:b/>
          <w:sz w:val="18"/>
        </w:rPr>
        <w:t>E ESTIVER COM AS CNDS FISCAIS REGULARES, DEVERÁ AGUARDAR APROVAÇÃO DO EMPENHO PARA QUE A CONTRATAÇÃO SEJA EFETIVADA.</w:t>
      </w:r>
    </w:p>
    <w:p w:rsidR="00701EAE" w:rsidRPr="00A21FA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01EAE" w:rsidRPr="00A21FA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 w:val="18"/>
        </w:rPr>
      </w:pPr>
      <w:r w:rsidRPr="00A21FAB">
        <w:rPr>
          <w:rFonts w:ascii="Calibri" w:hAnsi="Calibri"/>
          <w:b/>
          <w:sz w:val="18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01EAE" w:rsidRPr="00A21FA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Arial" w:hAnsi="Arial" w:cs="Arial"/>
          <w:b/>
          <w:sz w:val="18"/>
        </w:rPr>
      </w:pPr>
      <w:r w:rsidRPr="00A21FAB">
        <w:rPr>
          <w:rFonts w:ascii="Calibri" w:hAnsi="Calibri"/>
          <w:b/>
          <w:sz w:val="18"/>
        </w:rPr>
        <w:t>O AVISO DE INTENÇÃO DE DISPENSA DE LICITAÇÃO JUNTAMENTE COM ESTA GUIA ESTÁ DISPONIBILIZADO NO SÍTIO OFICIAL DA MUNICIPALIDADE:</w:t>
      </w:r>
      <w:r w:rsidRPr="00A21FAB">
        <w:rPr>
          <w:rFonts w:ascii="Arial" w:hAnsi="Arial" w:cs="Arial"/>
          <w:b/>
          <w:sz w:val="18"/>
        </w:rPr>
        <w:t xml:space="preserve"> </w:t>
      </w:r>
      <w:hyperlink r:id="rId7" w:history="1">
        <w:r w:rsidRPr="00A21FAB">
          <w:rPr>
            <w:rStyle w:val="Hyperlink"/>
            <w:rFonts w:ascii="Arial" w:hAnsi="Arial" w:cs="Arial"/>
            <w:b/>
            <w:sz w:val="18"/>
          </w:rPr>
          <w:t>www.sumidouro.rj.govbr/compra</w:t>
        </w:r>
      </w:hyperlink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F601C7" w:rsidRPr="00E22DE5" w:rsidRDefault="00E22DE5" w:rsidP="00E22DE5">
      <w:pPr>
        <w:tabs>
          <w:tab w:val="left" w:pos="4768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sectPr w:rsidR="00F601C7" w:rsidRPr="00E22DE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8A" w:rsidRDefault="00295A8A">
      <w:r>
        <w:separator/>
      </w:r>
    </w:p>
  </w:endnote>
  <w:endnote w:type="continuationSeparator" w:id="0">
    <w:p w:rsidR="00295A8A" w:rsidRDefault="0029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22DE5">
      <w:rPr>
        <w:rFonts w:ascii="Arial Black" w:hAnsi="Arial Black"/>
        <w:szCs w:val="24"/>
      </w:rPr>
      <w:t>______/______/_______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8A" w:rsidRDefault="00295A8A">
      <w:r>
        <w:separator/>
      </w:r>
    </w:p>
  </w:footnote>
  <w:footnote w:type="continuationSeparator" w:id="0">
    <w:p w:rsidR="00295A8A" w:rsidRDefault="0029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87D5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87D52" w:rsidRPr="005B26C6">
      <w:rPr>
        <w:rStyle w:val="Nmerodepgina"/>
        <w:rFonts w:ascii="Arial" w:hAnsi="Arial" w:cs="Arial"/>
        <w:bCs/>
        <w:sz w:val="16"/>
      </w:rPr>
      <w:fldChar w:fldCharType="separate"/>
    </w:r>
    <w:r w:rsidR="00A21FAB">
      <w:rPr>
        <w:rStyle w:val="Nmerodepgina"/>
        <w:rFonts w:ascii="Arial" w:hAnsi="Arial" w:cs="Arial"/>
        <w:bCs/>
        <w:noProof/>
        <w:sz w:val="16"/>
      </w:rPr>
      <w:t>1</w:t>
    </w:r>
    <w:r w:rsidR="00987D5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87D5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87D52" w:rsidRPr="005B26C6">
      <w:rPr>
        <w:rStyle w:val="Nmerodepgina"/>
        <w:rFonts w:ascii="Arial" w:hAnsi="Arial" w:cs="Arial"/>
        <w:bCs/>
        <w:sz w:val="16"/>
      </w:rPr>
      <w:fldChar w:fldCharType="separate"/>
    </w:r>
    <w:r w:rsidR="00A21FAB">
      <w:rPr>
        <w:rStyle w:val="Nmerodepgina"/>
        <w:rFonts w:ascii="Arial" w:hAnsi="Arial" w:cs="Arial"/>
        <w:bCs/>
        <w:noProof/>
        <w:sz w:val="16"/>
      </w:rPr>
      <w:t>2</w:t>
    </w:r>
    <w:r w:rsidR="00987D5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D52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9470C">
                    <w:rPr>
                      <w:sz w:val="24"/>
                      <w:szCs w:val="24"/>
                    </w:rPr>
                    <w:t>0329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762B86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87D52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 xml:space="preserve">DE PREÇOS – </w:t>
    </w:r>
    <w:r w:rsidR="0015613D">
      <w:rPr>
        <w:sz w:val="36"/>
        <w:szCs w:val="36"/>
      </w:rPr>
      <w:t>F</w:t>
    </w:r>
    <w:r w:rsidR="00701EAE">
      <w:rPr>
        <w:sz w:val="36"/>
        <w:szCs w:val="36"/>
      </w:rPr>
      <w:t>MMA</w:t>
    </w:r>
    <w:r w:rsidRPr="00FD242A">
      <w:rPr>
        <w:sz w:val="36"/>
        <w:szCs w:val="36"/>
      </w:rPr>
      <w:t>/</w:t>
    </w:r>
    <w:r w:rsidR="003609CA">
      <w:rPr>
        <w:sz w:val="36"/>
        <w:szCs w:val="36"/>
      </w:rPr>
      <w:t>00</w:t>
    </w:r>
    <w:r w:rsidR="0019470C">
      <w:rPr>
        <w:sz w:val="36"/>
        <w:szCs w:val="36"/>
      </w:rPr>
      <w:t>3</w:t>
    </w:r>
    <w:r>
      <w:rPr>
        <w:sz w:val="36"/>
        <w:szCs w:val="36"/>
      </w:rPr>
      <w:t>-</w:t>
    </w:r>
    <w:r w:rsidR="009E3544">
      <w:rPr>
        <w:sz w:val="36"/>
        <w:szCs w:val="36"/>
      </w:rPr>
      <w:t>0</w:t>
    </w:r>
    <w:r w:rsidR="0019470C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9E3544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0B36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13D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470C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A8A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08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08BA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60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27FF9"/>
    <w:rsid w:val="0063172A"/>
    <w:rsid w:val="0063336C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1D44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601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1EAE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2B86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36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37CC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6361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D52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BB6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544"/>
    <w:rsid w:val="009E3864"/>
    <w:rsid w:val="009E4F2E"/>
    <w:rsid w:val="009E54EC"/>
    <w:rsid w:val="009E57DA"/>
    <w:rsid w:val="009E60C3"/>
    <w:rsid w:val="009E61B2"/>
    <w:rsid w:val="009F050E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0EB"/>
    <w:rsid w:val="00A20F9F"/>
    <w:rsid w:val="00A21176"/>
    <w:rsid w:val="00A21FAB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070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562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6B8E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0F5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D6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3CC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6A94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2539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2CAA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479E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2DE5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0795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0B4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27D"/>
    <w:rsid w:val="00F83FB4"/>
    <w:rsid w:val="00F856DC"/>
    <w:rsid w:val="00F85BC3"/>
    <w:rsid w:val="00F86496"/>
    <w:rsid w:val="00F86C90"/>
    <w:rsid w:val="00F87480"/>
    <w:rsid w:val="00F9027B"/>
    <w:rsid w:val="00F90E32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midouro.rj.gov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51</cp:revision>
  <cp:lastPrinted>2023-01-19T18:10:00Z</cp:lastPrinted>
  <dcterms:created xsi:type="dcterms:W3CDTF">2022-11-07T13:57:00Z</dcterms:created>
  <dcterms:modified xsi:type="dcterms:W3CDTF">2023-02-09T18:18:00Z</dcterms:modified>
</cp:coreProperties>
</file>