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99"/>
        <w:gridCol w:w="850"/>
        <w:gridCol w:w="921"/>
        <w:gridCol w:w="1134"/>
        <w:gridCol w:w="1524"/>
      </w:tblGrid>
      <w:tr w:rsidR="00C0098A" w:rsidTr="007042A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E91873">
        <w:trPr>
          <w:trHeight w:val="6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B35D32" w:rsidRDefault="00E91873" w:rsidP="00161B68">
            <w:pPr>
              <w:rPr>
                <w:rFonts w:ascii="Arial" w:hAnsi="Arial"/>
              </w:rPr>
            </w:pPr>
            <w:r w:rsidRPr="00B35D32">
              <w:rPr>
                <w:rFonts w:ascii="Arial" w:hAnsi="Arial"/>
              </w:rPr>
              <w:t>LOCAÇÃO DE UM GERADOR CABINADO TRIFÁSICO, NA POTÊNCIA INDIVIDUAL MÍNIMA DE 220KVA PARA FICAR EM STAND-BY DURANTE O SHOW, COM FATOR DE POTÊNCIA 0,8, TENSÃO TRIFÁSICA 220/127VOLTS 60HZ, COM MOTOR A COMBUSTÃO DIESEL 1800 RPM COM TANQUE DE COMBUSTIVEL COM AUTONOMIA DE NO MINIMO 4HS COM CARGA APLICADA DE 50%, CARENAGEM ACUSTICA PARA SER UTILIZADO EM STAND-BY.</w:t>
            </w:r>
          </w:p>
          <w:p w:rsidR="00E91873" w:rsidRPr="00B35D32" w:rsidRDefault="00E91873" w:rsidP="00161B68">
            <w:pPr>
              <w:rPr>
                <w:rFonts w:ascii="Arial" w:hAnsi="Arial"/>
              </w:rPr>
            </w:pPr>
            <w:r w:rsidRPr="00B35D32">
              <w:rPr>
                <w:rFonts w:ascii="Arial" w:hAnsi="Arial"/>
              </w:rPr>
              <w:t>FORNECIMENTO DE OPERADOR DE PLANTÃO PARA ACIONAMENTO DO EQUIPAMENTO, MONITORAMENTO E ABASTECIMENTO DURANTE O SHOW.</w:t>
            </w:r>
          </w:p>
          <w:p w:rsidR="00E91873" w:rsidRPr="00E25B62" w:rsidRDefault="00E91873" w:rsidP="00161B68">
            <w:pPr>
              <w:rPr>
                <w:rFonts w:ascii="Arial" w:hAnsi="Arial"/>
                <w:b/>
                <w:sz w:val="22"/>
              </w:rPr>
            </w:pPr>
            <w:r w:rsidRPr="00B35D32">
              <w:rPr>
                <w:rFonts w:ascii="Arial" w:hAnsi="Arial"/>
              </w:rPr>
              <w:t xml:space="preserve">LOCAÇÃO DE DUAS CHAVES DE TRANSFERENCIA TRIFÁSICA COM CAPACIDADE NOMINAL DO GRUPO GERADOR, CONTENDO DISPOSITIVO DE SEGURANÇA DE MANOBRA OU INTERTRAVAMENTO </w:t>
            </w:r>
            <w:proofErr w:type="gramStart"/>
            <w:r w:rsidRPr="00B35D32">
              <w:rPr>
                <w:rFonts w:ascii="Arial" w:hAnsi="Arial"/>
              </w:rPr>
              <w:t>DAS MESMAS POR MEIO DE DISPOSITIVO MECÂNICO VISUAL</w:t>
            </w:r>
            <w:proofErr w:type="gramEnd"/>
            <w:r w:rsidRPr="00B35D32">
              <w:rPr>
                <w:rFonts w:ascii="Arial" w:hAnsi="Arial"/>
              </w:rPr>
              <w:t>, 80 METROS DE CABOS FLEXIVEL 95 MM BIPARTIDOS E QUATRO PARTES E INTERLIGADOS ENTRE GRUPO GERADOR E CHAVES DE TRANSFERENCIA, HASTE DE ATERRAMENTO E INTERLIGAÇÃO DA MESMA. ART (ANOTAÇÃO DE RESPONSALIDADE TÉCNICA)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E91873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UND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E91873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7042AE">
        <w:trPr>
          <w:trHeight w:val="425"/>
          <w:jc w:val="center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0D40D9" w:rsidRPr="000D40D9" w:rsidRDefault="000D40D9" w:rsidP="000D40D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D40D9">
        <w:rPr>
          <w:rFonts w:ascii="Calibri" w:hAnsi="Calibri"/>
          <w:b/>
          <w:sz w:val="24"/>
          <w:szCs w:val="21"/>
        </w:rPr>
        <w:t xml:space="preserve">PARA ATENDER A FESTIVIDADE </w:t>
      </w:r>
      <w:proofErr w:type="gramStart"/>
      <w:r w:rsidRPr="000D40D9">
        <w:rPr>
          <w:rFonts w:ascii="Calibri" w:hAnsi="Calibri"/>
          <w:b/>
          <w:sz w:val="24"/>
          <w:szCs w:val="21"/>
        </w:rPr>
        <w:t>DO MUNICIPIO A SER REALIZADO EM</w:t>
      </w:r>
      <w:proofErr w:type="gramEnd"/>
      <w:r w:rsidRPr="000D40D9">
        <w:rPr>
          <w:rFonts w:ascii="Calibri" w:hAnsi="Calibri"/>
          <w:b/>
          <w:sz w:val="24"/>
          <w:szCs w:val="21"/>
        </w:rPr>
        <w:t xml:space="preserve"> 11/06/23.</w:t>
      </w: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D4" w:rsidRDefault="007E0ED4">
      <w:r>
        <w:separator/>
      </w:r>
    </w:p>
  </w:endnote>
  <w:endnote w:type="continuationSeparator" w:id="0">
    <w:p w:rsidR="007E0ED4" w:rsidRDefault="007E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D4" w:rsidRDefault="007E0ED4">
      <w:r>
        <w:separator/>
      </w:r>
    </w:p>
  </w:footnote>
  <w:footnote w:type="continuationSeparator" w:id="0">
    <w:p w:rsidR="007E0ED4" w:rsidRDefault="007E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76B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76B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D40D9">
      <w:rPr>
        <w:rStyle w:val="Nmerodepgina"/>
        <w:rFonts w:ascii="Arial" w:hAnsi="Arial" w:cs="Arial"/>
        <w:bCs/>
        <w:noProof/>
        <w:sz w:val="16"/>
      </w:rPr>
      <w:t>1</w:t>
    </w:r>
    <w:r w:rsidR="00F76B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76B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76B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D40D9">
      <w:rPr>
        <w:rStyle w:val="Nmerodepgina"/>
        <w:rFonts w:ascii="Arial" w:hAnsi="Arial" w:cs="Arial"/>
        <w:bCs/>
        <w:noProof/>
        <w:sz w:val="16"/>
      </w:rPr>
      <w:t>1</w:t>
    </w:r>
    <w:r w:rsidR="00F76B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B3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F4675">
                    <w:rPr>
                      <w:sz w:val="28"/>
                    </w:rPr>
                    <w:t>2</w:t>
                  </w:r>
                  <w:r w:rsidR="00AF4675">
                    <w:rPr>
                      <w:sz w:val="24"/>
                      <w:szCs w:val="24"/>
                    </w:rPr>
                    <w:t>025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F76B3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AF4675">
      <w:rPr>
        <w:sz w:val="36"/>
        <w:szCs w:val="36"/>
      </w:rPr>
      <w:t>8</w:t>
    </w:r>
    <w:r w:rsidR="00161B68">
      <w:rPr>
        <w:sz w:val="36"/>
        <w:szCs w:val="36"/>
      </w:rPr>
      <w:t>3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0D9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2AE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0ED4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6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5D32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73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6B30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BF78-5ADA-4503-8E13-B7FAFD9C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2128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22</cp:revision>
  <cp:lastPrinted>2023-05-25T18:28:00Z</cp:lastPrinted>
  <dcterms:created xsi:type="dcterms:W3CDTF">2023-05-09T17:49:00Z</dcterms:created>
  <dcterms:modified xsi:type="dcterms:W3CDTF">2023-06-02T15:08:00Z</dcterms:modified>
</cp:coreProperties>
</file>