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F50D6B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D12CF" w:rsidRDefault="00F50D6B" w:rsidP="00D95CD7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Café da manhã para 200 pessoas – </w:t>
            </w:r>
            <w:proofErr w:type="gram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8 </w:t>
            </w:r>
            <w:proofErr w:type="spell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>hs</w:t>
            </w:r>
            <w:proofErr w:type="spellEnd"/>
            <w:proofErr w:type="gramEnd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 – pães: salgados e doces; suco de manga e goiaba; café: 3 tipos de bolo (laranja, limão, chocolate); frios (queijo branco, queijo mussarela, presunto), iogurte; biscoitos (salgados e doces); leite; frutas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0D6B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D12CF" w:rsidRDefault="00F50D6B" w:rsidP="00D95CD7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Almoço para 200 pessoas – </w:t>
            </w:r>
            <w:proofErr w:type="gram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12 </w:t>
            </w:r>
            <w:proofErr w:type="spell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>hs</w:t>
            </w:r>
            <w:proofErr w:type="spellEnd"/>
            <w:proofErr w:type="gramEnd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 – </w:t>
            </w:r>
            <w:r>
              <w:rPr>
                <w:rFonts w:ascii="Arial" w:hAnsi="Arial" w:cs="Arial"/>
                <w:bCs/>
                <w:sz w:val="25"/>
                <w:szCs w:val="25"/>
              </w:rPr>
              <w:t xml:space="preserve">Arroz, farofa, salada tropical, salpicão e carne de boi assada, </w:t>
            </w:r>
            <w:r w:rsidRPr="00CD12CF">
              <w:rPr>
                <w:rFonts w:ascii="Arial" w:hAnsi="Arial" w:cs="Arial"/>
                <w:bCs/>
                <w:sz w:val="25"/>
                <w:szCs w:val="25"/>
              </w:rPr>
              <w:t>refrigerante primeira linha; suco (manga e goiaba); água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0D6B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D12CF" w:rsidRDefault="00F50D6B" w:rsidP="00D95CD7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Coquetel para 200 pessoas – </w:t>
            </w:r>
            <w:proofErr w:type="gram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16 </w:t>
            </w:r>
            <w:proofErr w:type="spell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>hs</w:t>
            </w:r>
            <w:proofErr w:type="spellEnd"/>
            <w:proofErr w:type="gramEnd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 – coxinha, enroladinho de salsicha, bolinha de queijo, croissant de queijo com presunto, pastel de forno, empada, quibe, </w:t>
            </w:r>
            <w:proofErr w:type="spell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>risoles</w:t>
            </w:r>
            <w:proofErr w:type="spellEnd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 de carne, croquete de bacalhau, croquete de calabresa, </w:t>
            </w:r>
            <w:proofErr w:type="spell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>tartaletes</w:t>
            </w:r>
            <w:proofErr w:type="spellEnd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 de frango defumado, </w:t>
            </w:r>
            <w:proofErr w:type="spellStart"/>
            <w:r w:rsidRPr="00CD12CF">
              <w:rPr>
                <w:rFonts w:ascii="Arial" w:hAnsi="Arial" w:cs="Arial"/>
                <w:bCs/>
                <w:sz w:val="25"/>
                <w:szCs w:val="25"/>
              </w:rPr>
              <w:t>tarteletes</w:t>
            </w:r>
            <w:proofErr w:type="spellEnd"/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 de salmão, refrigerante primeira linha; suco (manga e goiaba)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F50D6B" w:rsidRPr="00F51C91" w:rsidRDefault="00F50D6B" w:rsidP="00F50D6B">
      <w:pPr>
        <w:rPr>
          <w:rFonts w:ascii="Arial" w:hAnsi="Arial" w:cs="Arial"/>
          <w:bCs/>
          <w:sz w:val="25"/>
          <w:szCs w:val="25"/>
        </w:rPr>
      </w:pPr>
      <w:r w:rsidRPr="00F51C91">
        <w:rPr>
          <w:rFonts w:ascii="Arial" w:hAnsi="Arial" w:cs="Arial"/>
          <w:bCs/>
          <w:sz w:val="25"/>
          <w:szCs w:val="25"/>
        </w:rPr>
        <w:t>OBS:</w:t>
      </w:r>
    </w:p>
    <w:p w:rsidR="0066658D" w:rsidRPr="00764CC8" w:rsidRDefault="00F50D6B" w:rsidP="00F51C91">
      <w:pPr>
        <w:pStyle w:val="PargrafodaLista"/>
        <w:numPr>
          <w:ilvl w:val="0"/>
          <w:numId w:val="16"/>
        </w:numPr>
        <w:rPr>
          <w:rFonts w:ascii="Arial" w:hAnsi="Arial" w:cs="Arial"/>
          <w:bCs/>
          <w:sz w:val="22"/>
          <w:szCs w:val="25"/>
        </w:rPr>
      </w:pPr>
      <w:r w:rsidRPr="00764CC8">
        <w:rPr>
          <w:rFonts w:ascii="Arial" w:hAnsi="Arial" w:cs="Arial"/>
          <w:bCs/>
          <w:sz w:val="22"/>
          <w:szCs w:val="25"/>
        </w:rPr>
        <w:t>A firma fornecerá materiais para auxiliar no serviço como copos, pratos, papel toalha, guardanapos, etc.</w:t>
      </w:r>
    </w:p>
    <w:p w:rsidR="0066658D" w:rsidRPr="00764CC8" w:rsidRDefault="00F50D6B" w:rsidP="00F51C91">
      <w:pPr>
        <w:pStyle w:val="PargrafodaLista"/>
        <w:numPr>
          <w:ilvl w:val="0"/>
          <w:numId w:val="16"/>
        </w:numPr>
        <w:rPr>
          <w:rFonts w:ascii="Arial" w:hAnsi="Arial" w:cs="Arial"/>
          <w:bCs/>
          <w:sz w:val="22"/>
          <w:szCs w:val="25"/>
        </w:rPr>
      </w:pPr>
      <w:r w:rsidRPr="00764CC8">
        <w:rPr>
          <w:rFonts w:ascii="Arial" w:hAnsi="Arial" w:cs="Arial"/>
          <w:bCs/>
          <w:sz w:val="22"/>
          <w:szCs w:val="25"/>
        </w:rPr>
        <w:t xml:space="preserve">A firma deverá fornecer </w:t>
      </w:r>
      <w:proofErr w:type="gramStart"/>
      <w:r w:rsidRPr="00764CC8">
        <w:rPr>
          <w:rFonts w:ascii="Arial" w:hAnsi="Arial" w:cs="Arial"/>
          <w:bCs/>
          <w:sz w:val="22"/>
          <w:szCs w:val="25"/>
        </w:rPr>
        <w:t>3</w:t>
      </w:r>
      <w:proofErr w:type="gramEnd"/>
      <w:r w:rsidRPr="00764CC8">
        <w:rPr>
          <w:rFonts w:ascii="Arial" w:hAnsi="Arial" w:cs="Arial"/>
          <w:bCs/>
          <w:sz w:val="22"/>
          <w:szCs w:val="25"/>
        </w:rPr>
        <w:t xml:space="preserve"> garçons;</w:t>
      </w:r>
    </w:p>
    <w:p w:rsidR="00F50D6B" w:rsidRPr="00764CC8" w:rsidRDefault="00F50D6B" w:rsidP="00F51C91">
      <w:pPr>
        <w:pStyle w:val="PargrafodaLista"/>
        <w:numPr>
          <w:ilvl w:val="0"/>
          <w:numId w:val="16"/>
        </w:numPr>
        <w:rPr>
          <w:rFonts w:ascii="Arial" w:hAnsi="Arial" w:cs="Arial"/>
          <w:bCs/>
          <w:sz w:val="22"/>
          <w:szCs w:val="25"/>
        </w:rPr>
      </w:pPr>
      <w:r w:rsidRPr="00764CC8">
        <w:rPr>
          <w:rFonts w:ascii="Arial" w:hAnsi="Arial" w:cs="Arial"/>
          <w:bCs/>
          <w:sz w:val="22"/>
          <w:szCs w:val="25"/>
        </w:rPr>
        <w:t>A XII Conferência Municipal de Saúde será realizada na Câmara Municipal de Sumidouro, situada a Rua Dez de Junho, 165, centro, Sumidouro, no dia 31/03/23.</w:t>
      </w:r>
    </w:p>
    <w:p w:rsidR="00836285" w:rsidRPr="005E42BF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ED19BD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7D3E75" w:rsidRPr="00ED19BD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7D3E75" w:rsidRPr="00ED19BD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 w:val="18"/>
          <w:szCs w:val="21"/>
        </w:rPr>
        <w:t>CERTIDÃO FISCAL REGULAR DO FGTS.</w:t>
      </w:r>
    </w:p>
    <w:p w:rsidR="007D3E75" w:rsidRPr="00ED19BD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7D3E75" w:rsidRPr="00ED19BD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7D3E75" w:rsidRPr="00ED19BD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ED19BD">
        <w:rPr>
          <w:rFonts w:ascii="Calibri" w:hAnsi="Calibri"/>
          <w:b/>
          <w:szCs w:val="21"/>
          <w:u w:val="single"/>
        </w:rPr>
        <w:t>CONDIÇÕES PARA A CONTRATAÇÃO:</w:t>
      </w:r>
    </w:p>
    <w:p w:rsidR="007D3E75" w:rsidRPr="00ED19BD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7D3E75" w:rsidRPr="00ED19B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ED19B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ED19B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ED19BD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ED19B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ED19BD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ED19BD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ED19BD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FC" w:rsidRDefault="00601CFC">
      <w:r>
        <w:separator/>
      </w:r>
    </w:p>
  </w:endnote>
  <w:endnote w:type="continuationSeparator" w:id="0">
    <w:p w:rsidR="00601CFC" w:rsidRDefault="0060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FC" w:rsidRDefault="00601CFC">
      <w:r>
        <w:separator/>
      </w:r>
    </w:p>
  </w:footnote>
  <w:footnote w:type="continuationSeparator" w:id="0">
    <w:p w:rsidR="00601CFC" w:rsidRDefault="00601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E1A7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E1A7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64CC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64CC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E1A7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E1A7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E1A7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F08EB">
                    <w:rPr>
                      <w:sz w:val="28"/>
                    </w:rPr>
                    <w:t>0703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</w:t>
    </w:r>
    <w:r w:rsidR="008F08EB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DEA0-B5C7-440F-BEE6-0D0D118C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2213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</cp:revision>
  <cp:lastPrinted>2022-05-12T17:59:00Z</cp:lastPrinted>
  <dcterms:created xsi:type="dcterms:W3CDTF">2023-03-02T13:40:00Z</dcterms:created>
  <dcterms:modified xsi:type="dcterms:W3CDTF">2023-03-03T13:20:00Z</dcterms:modified>
</cp:coreProperties>
</file>